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A46" w:rsidRDefault="009370BD" w:rsidP="00C04A46">
      <w:pPr>
        <w:jc w:val="center"/>
        <w:rPr>
          <w:b/>
          <w:color w:val="003768"/>
          <w:sz w:val="36"/>
          <w:szCs w:val="36"/>
        </w:rPr>
      </w:pPr>
      <w:r>
        <w:rPr>
          <w:b/>
          <w:noProof/>
          <w:sz w:val="32"/>
          <w:szCs w:val="32"/>
        </w:rPr>
        <w:drawing>
          <wp:anchor distT="0" distB="0" distL="114300" distR="114300" simplePos="0" relativeHeight="251658240" behindDoc="0" locked="0" layoutInCell="1" allowOverlap="1" wp14:anchorId="7AD7E46F" wp14:editId="47635FD3">
            <wp:simplePos x="0" y="0"/>
            <wp:positionH relativeFrom="column">
              <wp:posOffset>-646430</wp:posOffset>
            </wp:positionH>
            <wp:positionV relativeFrom="paragraph">
              <wp:posOffset>-648335</wp:posOffset>
            </wp:positionV>
            <wp:extent cx="1495425" cy="703580"/>
            <wp:effectExtent l="0" t="0" r="9525" b="1270"/>
            <wp:wrapSquare wrapText="bothSides"/>
            <wp:docPr id="1" name="Picture 0" descr="Ocean_On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ean_Online.gif"/>
                    <pic:cNvPicPr/>
                  </pic:nvPicPr>
                  <pic:blipFill>
                    <a:blip r:embed="rId9" cstate="print"/>
                    <a:stretch>
                      <a:fillRect/>
                    </a:stretch>
                  </pic:blipFill>
                  <pic:spPr>
                    <a:xfrm>
                      <a:off x="0" y="0"/>
                      <a:ext cx="1495425" cy="703580"/>
                    </a:xfrm>
                    <a:prstGeom prst="rect">
                      <a:avLst/>
                    </a:prstGeom>
                  </pic:spPr>
                </pic:pic>
              </a:graphicData>
            </a:graphic>
          </wp:anchor>
        </w:drawing>
      </w:r>
      <w:r w:rsidR="00FD35D4">
        <w:rPr>
          <w:b/>
          <w:color w:val="003768"/>
          <w:sz w:val="32"/>
          <w:szCs w:val="32"/>
        </w:rPr>
        <w:br w:type="textWrapping" w:clear="all"/>
      </w:r>
      <w:r w:rsidR="00802F75">
        <w:rPr>
          <w:b/>
          <w:color w:val="003768"/>
          <w:sz w:val="36"/>
          <w:szCs w:val="36"/>
        </w:rPr>
        <w:t>OCC Civility Statement</w:t>
      </w:r>
    </w:p>
    <w:p w:rsidR="00802F75" w:rsidRDefault="00802F75" w:rsidP="00C04A46">
      <w:pPr>
        <w:rPr>
          <w:b/>
          <w:color w:val="003768"/>
          <w:sz w:val="32"/>
          <w:szCs w:val="32"/>
        </w:rPr>
      </w:pPr>
      <w:r w:rsidRPr="00802F75">
        <w:rPr>
          <w:b/>
          <w:color w:val="003768"/>
          <w:sz w:val="32"/>
          <w:szCs w:val="32"/>
        </w:rPr>
        <w:t>Civility Statement</w:t>
      </w:r>
    </w:p>
    <w:p w:rsidR="00802F75" w:rsidRPr="00802F75" w:rsidRDefault="00802F75" w:rsidP="00802F75">
      <w:pPr>
        <w:pStyle w:val="Default"/>
        <w:spacing w:after="275" w:line="278" w:lineRule="atLeast"/>
        <w:ind w:firstLine="720"/>
        <w:jc w:val="both"/>
        <w:rPr>
          <w:rFonts w:asciiTheme="minorHAnsi" w:hAnsiTheme="minorHAnsi" w:cs="Times New Roman"/>
        </w:rPr>
      </w:pPr>
      <w:r w:rsidRPr="00802F75">
        <w:rPr>
          <w:rFonts w:asciiTheme="minorHAnsi" w:hAnsiTheme="minorHAnsi" w:cs="Times New Roman"/>
          <w:color w:val="auto"/>
        </w:rPr>
        <w:t>Ocean County College defines civility primarily as the demonstration o</w:t>
      </w:r>
      <w:r w:rsidR="00321C75">
        <w:rPr>
          <w:rFonts w:asciiTheme="minorHAnsi" w:hAnsiTheme="minorHAnsi" w:cs="Times New Roman"/>
          <w:color w:val="auto"/>
        </w:rPr>
        <w:t>f respect for others, basic court</w:t>
      </w:r>
      <w:r w:rsidRPr="00802F75">
        <w:rPr>
          <w:rFonts w:asciiTheme="minorHAnsi" w:hAnsiTheme="minorHAnsi" w:cs="Times New Roman"/>
          <w:color w:val="auto"/>
        </w:rPr>
        <w:t xml:space="preserve">esy, reciprocity (treating others as we wish to be treated), and behaviors that create a positive environment in which to learn and to work.  </w:t>
      </w:r>
      <w:r w:rsidRPr="00802F75">
        <w:rPr>
          <w:rFonts w:asciiTheme="minorHAnsi" w:hAnsiTheme="minorHAnsi" w:cs="Times New Roman"/>
        </w:rPr>
        <w:t xml:space="preserve">The Trustees of the College and the College Administration set the tone for civil behavior through their professional conduct and through their leadership of the institution. All members of the college community create a positive environment characterized by considerate and principled conduct. </w:t>
      </w:r>
    </w:p>
    <w:p w:rsidR="00802F75" w:rsidRPr="00802F75" w:rsidRDefault="00802F75" w:rsidP="00802F75">
      <w:pPr>
        <w:pStyle w:val="CM52"/>
        <w:spacing w:after="275" w:line="278" w:lineRule="atLeast"/>
        <w:ind w:left="1080"/>
        <w:jc w:val="both"/>
        <w:rPr>
          <w:rFonts w:asciiTheme="minorHAnsi" w:hAnsiTheme="minorHAnsi" w:cs="Times New Roman"/>
        </w:rPr>
      </w:pPr>
      <w:r w:rsidRPr="00802F75">
        <w:rPr>
          <w:rFonts w:asciiTheme="minorHAnsi" w:hAnsiTheme="minorHAnsi" w:cs="Times New Roman"/>
        </w:rPr>
        <w:t xml:space="preserve">While no civility statement can guarantee considerate and principled conduct, the values set forth herewith represent institutional ideals and should serve as guide posts: </w:t>
      </w:r>
    </w:p>
    <w:p w:rsidR="00802F75" w:rsidRPr="00802F75" w:rsidRDefault="00802F75" w:rsidP="00802F75">
      <w:pPr>
        <w:pStyle w:val="Default"/>
        <w:widowControl w:val="0"/>
        <w:numPr>
          <w:ilvl w:val="0"/>
          <w:numId w:val="15"/>
        </w:numPr>
        <w:spacing w:before="100" w:beforeAutospacing="1"/>
        <w:ind w:left="1440"/>
        <w:jc w:val="both"/>
        <w:rPr>
          <w:rFonts w:asciiTheme="minorHAnsi" w:hAnsiTheme="minorHAnsi" w:cs="Times New Roman"/>
          <w:color w:val="auto"/>
        </w:rPr>
      </w:pPr>
      <w:r w:rsidRPr="00802F75">
        <w:rPr>
          <w:rFonts w:asciiTheme="minorHAnsi" w:hAnsiTheme="minorHAnsi" w:cs="Times New Roman"/>
          <w:color w:val="auto"/>
        </w:rPr>
        <w:t xml:space="preserve">Respect for the work of all persons </w:t>
      </w:r>
    </w:p>
    <w:p w:rsidR="00802F75" w:rsidRPr="00802F75" w:rsidRDefault="00802F75" w:rsidP="00802F75">
      <w:pPr>
        <w:pStyle w:val="Default"/>
        <w:widowControl w:val="0"/>
        <w:numPr>
          <w:ilvl w:val="0"/>
          <w:numId w:val="15"/>
        </w:numPr>
        <w:spacing w:before="100" w:beforeAutospacing="1"/>
        <w:ind w:left="1440"/>
        <w:jc w:val="both"/>
        <w:rPr>
          <w:rFonts w:asciiTheme="minorHAnsi" w:hAnsiTheme="minorHAnsi" w:cs="Times New Roman"/>
          <w:color w:val="auto"/>
        </w:rPr>
      </w:pPr>
      <w:r w:rsidRPr="00802F75">
        <w:rPr>
          <w:rFonts w:asciiTheme="minorHAnsi" w:hAnsiTheme="minorHAnsi" w:cs="Times New Roman"/>
          <w:color w:val="auto"/>
        </w:rPr>
        <w:t xml:space="preserve">Courteous discourse (oral, verbal, non-verbal and electronic) </w:t>
      </w:r>
    </w:p>
    <w:p w:rsidR="00802F75" w:rsidRPr="00802F75" w:rsidRDefault="00802F75" w:rsidP="00802F75">
      <w:pPr>
        <w:pStyle w:val="Default"/>
        <w:widowControl w:val="0"/>
        <w:numPr>
          <w:ilvl w:val="0"/>
          <w:numId w:val="15"/>
        </w:numPr>
        <w:spacing w:before="100" w:beforeAutospacing="1"/>
        <w:ind w:left="1440"/>
        <w:jc w:val="both"/>
        <w:rPr>
          <w:rFonts w:asciiTheme="minorHAnsi" w:hAnsiTheme="minorHAnsi" w:cs="Times New Roman"/>
          <w:color w:val="auto"/>
        </w:rPr>
      </w:pPr>
      <w:r w:rsidRPr="00802F75">
        <w:rPr>
          <w:rFonts w:asciiTheme="minorHAnsi" w:hAnsiTheme="minorHAnsi" w:cs="Times New Roman"/>
          <w:color w:val="auto"/>
        </w:rPr>
        <w:t xml:space="preserve">Honest interactions and utterances </w:t>
      </w:r>
    </w:p>
    <w:p w:rsidR="00802F75" w:rsidRPr="00802F75" w:rsidRDefault="00802F75" w:rsidP="00802F75">
      <w:pPr>
        <w:pStyle w:val="Default"/>
        <w:widowControl w:val="0"/>
        <w:numPr>
          <w:ilvl w:val="0"/>
          <w:numId w:val="15"/>
        </w:numPr>
        <w:spacing w:before="100" w:beforeAutospacing="1"/>
        <w:ind w:left="1440"/>
        <w:jc w:val="both"/>
        <w:rPr>
          <w:rFonts w:asciiTheme="minorHAnsi" w:hAnsiTheme="minorHAnsi" w:cs="Times New Roman"/>
          <w:color w:val="auto"/>
        </w:rPr>
      </w:pPr>
      <w:r w:rsidRPr="00802F75">
        <w:rPr>
          <w:rFonts w:asciiTheme="minorHAnsi" w:hAnsiTheme="minorHAnsi" w:cs="Times New Roman"/>
          <w:color w:val="auto"/>
        </w:rPr>
        <w:t xml:space="preserve">Fair and just treatment </w:t>
      </w:r>
    </w:p>
    <w:p w:rsidR="00802F75" w:rsidRPr="00802F75" w:rsidRDefault="00802F75" w:rsidP="00802F75">
      <w:pPr>
        <w:pStyle w:val="Default"/>
        <w:widowControl w:val="0"/>
        <w:numPr>
          <w:ilvl w:val="0"/>
          <w:numId w:val="15"/>
        </w:numPr>
        <w:spacing w:before="100" w:beforeAutospacing="1"/>
        <w:ind w:left="1440"/>
        <w:jc w:val="both"/>
        <w:rPr>
          <w:rFonts w:asciiTheme="minorHAnsi" w:hAnsiTheme="minorHAnsi" w:cs="Times New Roman"/>
        </w:rPr>
      </w:pPr>
      <w:r w:rsidRPr="00802F75">
        <w:rPr>
          <w:rFonts w:asciiTheme="minorHAnsi" w:hAnsiTheme="minorHAnsi" w:cs="Times New Roman"/>
          <w:color w:val="auto"/>
        </w:rPr>
        <w:t xml:space="preserve">Integrity and keeping promises </w:t>
      </w:r>
    </w:p>
    <w:p w:rsidR="00802F75" w:rsidRPr="00802F75" w:rsidRDefault="00802F75" w:rsidP="00802F75">
      <w:pPr>
        <w:numPr>
          <w:ilvl w:val="0"/>
          <w:numId w:val="15"/>
        </w:numPr>
        <w:spacing w:before="100" w:beforeAutospacing="1" w:after="0"/>
        <w:ind w:left="1440"/>
        <w:jc w:val="both"/>
        <w:rPr>
          <w:sz w:val="24"/>
          <w:szCs w:val="24"/>
        </w:rPr>
      </w:pPr>
      <w:r w:rsidRPr="00802F75">
        <w:rPr>
          <w:sz w:val="24"/>
          <w:szCs w:val="24"/>
        </w:rPr>
        <w:t xml:space="preserve">Commitment to the community college philosophy; Access, transfer, career preparation, workforce development, partnering, and community outreach. </w:t>
      </w:r>
      <w:r w:rsidRPr="00802F75">
        <w:rPr>
          <w:sz w:val="24"/>
          <w:szCs w:val="24"/>
        </w:rPr>
        <w:tab/>
      </w:r>
    </w:p>
    <w:p w:rsidR="00802F75" w:rsidRPr="00802F75" w:rsidRDefault="00802F75" w:rsidP="00802F75">
      <w:pPr>
        <w:numPr>
          <w:ilvl w:val="0"/>
          <w:numId w:val="15"/>
        </w:numPr>
        <w:spacing w:before="100" w:beforeAutospacing="1" w:after="0"/>
        <w:ind w:left="1440"/>
        <w:jc w:val="both"/>
        <w:rPr>
          <w:sz w:val="24"/>
          <w:szCs w:val="24"/>
        </w:rPr>
      </w:pPr>
      <w:r w:rsidRPr="00802F75">
        <w:rPr>
          <w:sz w:val="24"/>
          <w:szCs w:val="24"/>
        </w:rPr>
        <w:t>Open professional communications</w:t>
      </w:r>
    </w:p>
    <w:p w:rsidR="00802F75" w:rsidRPr="00802F75" w:rsidRDefault="00802F75" w:rsidP="00802F75">
      <w:pPr>
        <w:numPr>
          <w:ilvl w:val="0"/>
          <w:numId w:val="15"/>
        </w:numPr>
        <w:spacing w:before="100" w:beforeAutospacing="1" w:after="0"/>
        <w:ind w:left="1440"/>
        <w:jc w:val="both"/>
        <w:rPr>
          <w:sz w:val="24"/>
          <w:szCs w:val="24"/>
        </w:rPr>
      </w:pPr>
      <w:r w:rsidRPr="00802F75">
        <w:rPr>
          <w:sz w:val="24"/>
          <w:szCs w:val="24"/>
        </w:rPr>
        <w:t>Diversity, professional communications</w:t>
      </w:r>
    </w:p>
    <w:p w:rsidR="00802F75" w:rsidRPr="00802F75" w:rsidRDefault="00802F75" w:rsidP="00802F75">
      <w:pPr>
        <w:numPr>
          <w:ilvl w:val="0"/>
          <w:numId w:val="15"/>
        </w:numPr>
        <w:spacing w:before="100" w:beforeAutospacing="1" w:after="0"/>
        <w:ind w:left="1440"/>
        <w:jc w:val="both"/>
        <w:rPr>
          <w:sz w:val="24"/>
          <w:szCs w:val="24"/>
        </w:rPr>
      </w:pPr>
      <w:r w:rsidRPr="00802F75">
        <w:rPr>
          <w:sz w:val="24"/>
          <w:szCs w:val="24"/>
        </w:rPr>
        <w:t>Free expression of views without meanness or a desire to do harm.</w:t>
      </w:r>
    </w:p>
    <w:p w:rsidR="00802F75" w:rsidRPr="00802F75" w:rsidRDefault="00802F75" w:rsidP="00802F75">
      <w:pPr>
        <w:numPr>
          <w:ilvl w:val="0"/>
          <w:numId w:val="15"/>
        </w:numPr>
        <w:spacing w:before="100" w:beforeAutospacing="1" w:after="0"/>
        <w:ind w:left="1440"/>
        <w:jc w:val="both"/>
        <w:rPr>
          <w:sz w:val="24"/>
          <w:szCs w:val="24"/>
        </w:rPr>
      </w:pPr>
      <w:r w:rsidRPr="00802F75">
        <w:rPr>
          <w:sz w:val="24"/>
          <w:szCs w:val="24"/>
        </w:rPr>
        <w:t>Tolerance of differing points of view</w:t>
      </w:r>
    </w:p>
    <w:p w:rsidR="00802F75" w:rsidRPr="00802F75" w:rsidRDefault="00802F75" w:rsidP="00802F75">
      <w:pPr>
        <w:numPr>
          <w:ilvl w:val="0"/>
          <w:numId w:val="15"/>
        </w:numPr>
        <w:spacing w:before="100" w:beforeAutospacing="1" w:after="0"/>
        <w:ind w:left="1440"/>
        <w:jc w:val="both"/>
        <w:rPr>
          <w:sz w:val="24"/>
          <w:szCs w:val="24"/>
          <w:u w:val="single"/>
        </w:rPr>
      </w:pPr>
      <w:r w:rsidRPr="00802F75">
        <w:rPr>
          <w:sz w:val="24"/>
          <w:szCs w:val="24"/>
        </w:rPr>
        <w:t xml:space="preserve">Zero tolerance for any forms of </w:t>
      </w:r>
      <w:r w:rsidRPr="00802F75">
        <w:rPr>
          <w:sz w:val="24"/>
          <w:szCs w:val="24"/>
          <w:u w:val="single"/>
        </w:rPr>
        <w:t>cyber stalking, cyber bullying, or cyber sexual harassment (see the Attorney General’s letter)</w:t>
      </w:r>
    </w:p>
    <w:p w:rsidR="00802F75" w:rsidRPr="00802F75" w:rsidRDefault="00802F75" w:rsidP="00802F75">
      <w:pPr>
        <w:numPr>
          <w:ilvl w:val="0"/>
          <w:numId w:val="15"/>
        </w:numPr>
        <w:spacing w:before="100" w:beforeAutospacing="1"/>
        <w:ind w:left="1440"/>
        <w:jc w:val="both"/>
        <w:rPr>
          <w:sz w:val="24"/>
          <w:szCs w:val="24"/>
        </w:rPr>
      </w:pPr>
      <w:r w:rsidRPr="00802F75">
        <w:rPr>
          <w:sz w:val="24"/>
          <w:szCs w:val="24"/>
        </w:rPr>
        <w:t>A culture of honor that enhances our student’ ethical and moral development and clearly communicates and consistently adheres to the definitions of and sanctions for academic dishonesty.</w:t>
      </w:r>
    </w:p>
    <w:p w:rsidR="00C04A46" w:rsidRPr="0047754E" w:rsidRDefault="00C04A46" w:rsidP="00C04A46">
      <w:pPr>
        <w:ind w:left="360"/>
        <w:rPr>
          <w:rFonts w:cstheme="minorHAnsi"/>
          <w:sz w:val="24"/>
          <w:szCs w:val="24"/>
        </w:rPr>
      </w:pPr>
    </w:p>
    <w:p w:rsidR="008708D6" w:rsidRPr="00604111" w:rsidRDefault="008708D6" w:rsidP="00C04A46">
      <w:pPr>
        <w:jc w:val="center"/>
        <w:rPr>
          <w:rFonts w:cstheme="minorHAnsi"/>
          <w:sz w:val="24"/>
          <w:szCs w:val="24"/>
        </w:rPr>
      </w:pPr>
    </w:p>
    <w:sectPr w:rsidR="008708D6" w:rsidRPr="00604111" w:rsidSect="0081497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B4E" w:rsidRDefault="00247B4E" w:rsidP="009370BD">
      <w:pPr>
        <w:spacing w:after="0" w:line="240" w:lineRule="auto"/>
      </w:pPr>
      <w:r>
        <w:separator/>
      </w:r>
    </w:p>
  </w:endnote>
  <w:endnote w:type="continuationSeparator" w:id="0">
    <w:p w:rsidR="00247B4E" w:rsidRDefault="00247B4E" w:rsidP="00937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F1" w:rsidRDefault="006445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59"/>
      <w:gridCol w:w="8631"/>
    </w:tblGrid>
    <w:tr w:rsidR="00FD35D4" w:rsidTr="009370BD">
      <w:tc>
        <w:tcPr>
          <w:tcW w:w="500" w:type="pct"/>
          <w:tcBorders>
            <w:top w:val="single" w:sz="4" w:space="0" w:color="943634" w:themeColor="accent2" w:themeShade="BF"/>
          </w:tcBorders>
          <w:shd w:val="clear" w:color="auto" w:fill="B5121B"/>
        </w:tcPr>
        <w:p w:rsidR="00FD35D4" w:rsidRDefault="00FD35D4" w:rsidP="009370BD">
          <w:pPr>
            <w:pStyle w:val="Footer"/>
            <w:tabs>
              <w:tab w:val="center" w:pos="364"/>
              <w:tab w:val="right" w:pos="729"/>
            </w:tabs>
            <w:rPr>
              <w:b/>
              <w:color w:val="FFFFFF" w:themeColor="background1"/>
            </w:rPr>
          </w:pPr>
        </w:p>
      </w:tc>
      <w:tc>
        <w:tcPr>
          <w:tcW w:w="4500" w:type="pct"/>
          <w:tcBorders>
            <w:top w:val="single" w:sz="4" w:space="0" w:color="auto"/>
          </w:tcBorders>
        </w:tcPr>
        <w:p w:rsidR="00FD35D4" w:rsidRPr="00C1617D" w:rsidRDefault="00FD35D4" w:rsidP="00174340">
          <w:pPr>
            <w:pStyle w:val="Footer"/>
            <w:jc w:val="right"/>
            <w:rPr>
              <w:rFonts w:cstheme="minorHAnsi"/>
              <w:sz w:val="18"/>
              <w:szCs w:val="18"/>
            </w:rPr>
          </w:pPr>
          <w:bookmarkStart w:id="0" w:name="_GoBack"/>
          <w:bookmarkEnd w:id="0"/>
        </w:p>
      </w:tc>
    </w:tr>
  </w:tbl>
  <w:p w:rsidR="00FD35D4" w:rsidRDefault="00FD35D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F1" w:rsidRDefault="006445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B4E" w:rsidRDefault="00247B4E" w:rsidP="009370BD">
      <w:pPr>
        <w:spacing w:after="0" w:line="240" w:lineRule="auto"/>
      </w:pPr>
      <w:r>
        <w:separator/>
      </w:r>
    </w:p>
  </w:footnote>
  <w:footnote w:type="continuationSeparator" w:id="0">
    <w:p w:rsidR="00247B4E" w:rsidRDefault="00247B4E" w:rsidP="009370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F1" w:rsidRDefault="006445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96A" w:rsidRPr="00604111" w:rsidRDefault="00604111">
    <w:pPr>
      <w:pStyle w:val="Header"/>
      <w:rPr>
        <w:rFonts w:asciiTheme="majorHAnsi" w:hAnsiTheme="majorHAnsi"/>
      </w:rPr>
    </w:pP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F1" w:rsidRDefault="006445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4C70"/>
    <w:multiLevelType w:val="hybridMultilevel"/>
    <w:tmpl w:val="5E24E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E5383"/>
    <w:multiLevelType w:val="hybridMultilevel"/>
    <w:tmpl w:val="0AB2CB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5C0541"/>
    <w:multiLevelType w:val="hybridMultilevel"/>
    <w:tmpl w:val="5B0EAF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6E7A"/>
    <w:multiLevelType w:val="hybridMultilevel"/>
    <w:tmpl w:val="04B6168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857596C"/>
    <w:multiLevelType w:val="hybridMultilevel"/>
    <w:tmpl w:val="5C0CC56A"/>
    <w:lvl w:ilvl="0" w:tplc="E5C0B8CE">
      <w:numFmt w:val="bullet"/>
      <w:lvlText w:val=""/>
      <w:lvlJc w:val="left"/>
      <w:pPr>
        <w:ind w:left="1110" w:hanging="39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9CB7B57"/>
    <w:multiLevelType w:val="hybridMultilevel"/>
    <w:tmpl w:val="D2E2C9CA"/>
    <w:lvl w:ilvl="0" w:tplc="D0E0CA62">
      <w:start w:val="1"/>
      <w:numFmt w:val="decimal"/>
      <w:lvlText w:val="%1."/>
      <w:lvlJc w:val="left"/>
      <w:pPr>
        <w:ind w:left="180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42A3F5E"/>
    <w:multiLevelType w:val="hybridMultilevel"/>
    <w:tmpl w:val="265AC02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654372"/>
    <w:multiLevelType w:val="hybridMultilevel"/>
    <w:tmpl w:val="E7FC421E"/>
    <w:lvl w:ilvl="0" w:tplc="8C54FD74">
      <w:start w:val="1"/>
      <w:numFmt w:val="decimal"/>
      <w:lvlText w:val="%1."/>
      <w:lvlJc w:val="left"/>
      <w:pPr>
        <w:ind w:left="720" w:hanging="360"/>
      </w:pPr>
      <w:rPr>
        <w:rFont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C40A8B"/>
    <w:multiLevelType w:val="hybridMultilevel"/>
    <w:tmpl w:val="663A5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DE5004"/>
    <w:multiLevelType w:val="hybridMultilevel"/>
    <w:tmpl w:val="E94A52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7C1145"/>
    <w:multiLevelType w:val="hybridMultilevel"/>
    <w:tmpl w:val="732275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6B1BC5"/>
    <w:multiLevelType w:val="hybridMultilevel"/>
    <w:tmpl w:val="302EB4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5E60585"/>
    <w:multiLevelType w:val="hybridMultilevel"/>
    <w:tmpl w:val="D0A6FFC4"/>
    <w:lvl w:ilvl="0" w:tplc="04090005">
      <w:start w:val="1"/>
      <w:numFmt w:val="bullet"/>
      <w:lvlText w:val=""/>
      <w:lvlJc w:val="left"/>
      <w:pPr>
        <w:ind w:left="1110" w:hanging="39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8862EB9"/>
    <w:multiLevelType w:val="hybridMultilevel"/>
    <w:tmpl w:val="51BE49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3017F5"/>
    <w:multiLevelType w:val="hybridMultilevel"/>
    <w:tmpl w:val="942E3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9"/>
  </w:num>
  <w:num w:numId="4">
    <w:abstractNumId w:val="2"/>
  </w:num>
  <w:num w:numId="5">
    <w:abstractNumId w:val="3"/>
  </w:num>
  <w:num w:numId="6">
    <w:abstractNumId w:val="6"/>
  </w:num>
  <w:num w:numId="7">
    <w:abstractNumId w:val="1"/>
  </w:num>
  <w:num w:numId="8">
    <w:abstractNumId w:val="10"/>
  </w:num>
  <w:num w:numId="9">
    <w:abstractNumId w:val="13"/>
  </w:num>
  <w:num w:numId="10">
    <w:abstractNumId w:val="11"/>
  </w:num>
  <w:num w:numId="11">
    <w:abstractNumId w:val="4"/>
  </w:num>
  <w:num w:numId="12">
    <w:abstractNumId w:val="12"/>
  </w:num>
  <w:num w:numId="13">
    <w:abstractNumId w:val="8"/>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0ED"/>
    <w:rsid w:val="00026A5E"/>
    <w:rsid w:val="00047836"/>
    <w:rsid w:val="00083E08"/>
    <w:rsid w:val="000A36DE"/>
    <w:rsid w:val="000D7A05"/>
    <w:rsid w:val="000E2CDA"/>
    <w:rsid w:val="000F311C"/>
    <w:rsid w:val="0010098E"/>
    <w:rsid w:val="00137C1E"/>
    <w:rsid w:val="00174340"/>
    <w:rsid w:val="001A24D5"/>
    <w:rsid w:val="001B2FA2"/>
    <w:rsid w:val="001C4EA1"/>
    <w:rsid w:val="001C6CA4"/>
    <w:rsid w:val="001D685D"/>
    <w:rsid w:val="001E5AD1"/>
    <w:rsid w:val="00214119"/>
    <w:rsid w:val="00221703"/>
    <w:rsid w:val="00243065"/>
    <w:rsid w:val="00247263"/>
    <w:rsid w:val="00247B4E"/>
    <w:rsid w:val="002510CC"/>
    <w:rsid w:val="002579D2"/>
    <w:rsid w:val="00267689"/>
    <w:rsid w:val="00293C9A"/>
    <w:rsid w:val="00294CF4"/>
    <w:rsid w:val="0029503F"/>
    <w:rsid w:val="002A028B"/>
    <w:rsid w:val="002B034B"/>
    <w:rsid w:val="002C5AA4"/>
    <w:rsid w:val="003036F1"/>
    <w:rsid w:val="00306942"/>
    <w:rsid w:val="00321C75"/>
    <w:rsid w:val="00325DC9"/>
    <w:rsid w:val="00333F4F"/>
    <w:rsid w:val="0035099F"/>
    <w:rsid w:val="0035152A"/>
    <w:rsid w:val="00362B3D"/>
    <w:rsid w:val="003632F8"/>
    <w:rsid w:val="003737ED"/>
    <w:rsid w:val="0038407C"/>
    <w:rsid w:val="003A26BF"/>
    <w:rsid w:val="003D52B3"/>
    <w:rsid w:val="003F0C70"/>
    <w:rsid w:val="003F32BF"/>
    <w:rsid w:val="00412092"/>
    <w:rsid w:val="0042027A"/>
    <w:rsid w:val="00425AB3"/>
    <w:rsid w:val="004356B2"/>
    <w:rsid w:val="00442AB5"/>
    <w:rsid w:val="00445A22"/>
    <w:rsid w:val="00451EC5"/>
    <w:rsid w:val="00474913"/>
    <w:rsid w:val="00477B90"/>
    <w:rsid w:val="00481F45"/>
    <w:rsid w:val="00482E3B"/>
    <w:rsid w:val="00491A29"/>
    <w:rsid w:val="004C3D9E"/>
    <w:rsid w:val="004C7DD5"/>
    <w:rsid w:val="004D6DF3"/>
    <w:rsid w:val="004E1611"/>
    <w:rsid w:val="004E4D92"/>
    <w:rsid w:val="004F32C7"/>
    <w:rsid w:val="004F348E"/>
    <w:rsid w:val="00502405"/>
    <w:rsid w:val="00513A08"/>
    <w:rsid w:val="00531CCA"/>
    <w:rsid w:val="00551E41"/>
    <w:rsid w:val="0056730F"/>
    <w:rsid w:val="00584D32"/>
    <w:rsid w:val="0059280F"/>
    <w:rsid w:val="005A5CDB"/>
    <w:rsid w:val="005C05DE"/>
    <w:rsid w:val="005F6B51"/>
    <w:rsid w:val="00604111"/>
    <w:rsid w:val="0063189C"/>
    <w:rsid w:val="00635877"/>
    <w:rsid w:val="006445F1"/>
    <w:rsid w:val="006619D1"/>
    <w:rsid w:val="00666810"/>
    <w:rsid w:val="00676B1B"/>
    <w:rsid w:val="006A7BF4"/>
    <w:rsid w:val="006C13A5"/>
    <w:rsid w:val="006D2671"/>
    <w:rsid w:val="006E74A4"/>
    <w:rsid w:val="007025C7"/>
    <w:rsid w:val="00714DA0"/>
    <w:rsid w:val="007319F3"/>
    <w:rsid w:val="0073623F"/>
    <w:rsid w:val="00751E1E"/>
    <w:rsid w:val="00752412"/>
    <w:rsid w:val="00755C09"/>
    <w:rsid w:val="00757135"/>
    <w:rsid w:val="00776266"/>
    <w:rsid w:val="00792467"/>
    <w:rsid w:val="007A7CDF"/>
    <w:rsid w:val="007C235F"/>
    <w:rsid w:val="00802F75"/>
    <w:rsid w:val="00812319"/>
    <w:rsid w:val="0081497A"/>
    <w:rsid w:val="008152D7"/>
    <w:rsid w:val="0081565B"/>
    <w:rsid w:val="00816FF6"/>
    <w:rsid w:val="00820537"/>
    <w:rsid w:val="00824DA1"/>
    <w:rsid w:val="00835C9A"/>
    <w:rsid w:val="00844379"/>
    <w:rsid w:val="0085010D"/>
    <w:rsid w:val="0087038B"/>
    <w:rsid w:val="008708D6"/>
    <w:rsid w:val="008A42C9"/>
    <w:rsid w:val="008D328B"/>
    <w:rsid w:val="008E5E33"/>
    <w:rsid w:val="008F4C57"/>
    <w:rsid w:val="00913E6F"/>
    <w:rsid w:val="00917064"/>
    <w:rsid w:val="009175CB"/>
    <w:rsid w:val="00921B48"/>
    <w:rsid w:val="009325CB"/>
    <w:rsid w:val="009370BD"/>
    <w:rsid w:val="00960E61"/>
    <w:rsid w:val="00960E75"/>
    <w:rsid w:val="009772CB"/>
    <w:rsid w:val="009C65E5"/>
    <w:rsid w:val="009F3409"/>
    <w:rsid w:val="009F36ED"/>
    <w:rsid w:val="009F5437"/>
    <w:rsid w:val="00A022E5"/>
    <w:rsid w:val="00A0296A"/>
    <w:rsid w:val="00A14FD3"/>
    <w:rsid w:val="00A23DD1"/>
    <w:rsid w:val="00A25993"/>
    <w:rsid w:val="00A264C6"/>
    <w:rsid w:val="00A30C10"/>
    <w:rsid w:val="00A35CE1"/>
    <w:rsid w:val="00A4421B"/>
    <w:rsid w:val="00A451CB"/>
    <w:rsid w:val="00A848C9"/>
    <w:rsid w:val="00A90446"/>
    <w:rsid w:val="00AA00ED"/>
    <w:rsid w:val="00AA1830"/>
    <w:rsid w:val="00AD06AA"/>
    <w:rsid w:val="00AD095F"/>
    <w:rsid w:val="00B25ACB"/>
    <w:rsid w:val="00B401D2"/>
    <w:rsid w:val="00B55538"/>
    <w:rsid w:val="00BA7B9C"/>
    <w:rsid w:val="00BB2A0F"/>
    <w:rsid w:val="00BD2C55"/>
    <w:rsid w:val="00BE0488"/>
    <w:rsid w:val="00C04A46"/>
    <w:rsid w:val="00C1617D"/>
    <w:rsid w:val="00C24A8C"/>
    <w:rsid w:val="00C25255"/>
    <w:rsid w:val="00C2593C"/>
    <w:rsid w:val="00C2640E"/>
    <w:rsid w:val="00C367D1"/>
    <w:rsid w:val="00C437AA"/>
    <w:rsid w:val="00C52AFB"/>
    <w:rsid w:val="00C5704E"/>
    <w:rsid w:val="00C75AA8"/>
    <w:rsid w:val="00C90377"/>
    <w:rsid w:val="00C94FA1"/>
    <w:rsid w:val="00CC1D66"/>
    <w:rsid w:val="00CF4497"/>
    <w:rsid w:val="00D01C39"/>
    <w:rsid w:val="00D1097D"/>
    <w:rsid w:val="00D14AD3"/>
    <w:rsid w:val="00D17B66"/>
    <w:rsid w:val="00D246EC"/>
    <w:rsid w:val="00D40996"/>
    <w:rsid w:val="00D4405A"/>
    <w:rsid w:val="00D5032C"/>
    <w:rsid w:val="00D57F59"/>
    <w:rsid w:val="00D65621"/>
    <w:rsid w:val="00DA76D8"/>
    <w:rsid w:val="00DD5E45"/>
    <w:rsid w:val="00DE2DB5"/>
    <w:rsid w:val="00DE6619"/>
    <w:rsid w:val="00DF6176"/>
    <w:rsid w:val="00DF7FB7"/>
    <w:rsid w:val="00E16940"/>
    <w:rsid w:val="00E3203C"/>
    <w:rsid w:val="00E328C6"/>
    <w:rsid w:val="00E50561"/>
    <w:rsid w:val="00EB40C9"/>
    <w:rsid w:val="00EE1AB8"/>
    <w:rsid w:val="00EE3B3B"/>
    <w:rsid w:val="00EF4702"/>
    <w:rsid w:val="00EF4AE8"/>
    <w:rsid w:val="00F0035B"/>
    <w:rsid w:val="00F1137D"/>
    <w:rsid w:val="00F44435"/>
    <w:rsid w:val="00F946F9"/>
    <w:rsid w:val="00F96B4E"/>
    <w:rsid w:val="00FC05F4"/>
    <w:rsid w:val="00FC6B98"/>
    <w:rsid w:val="00FD35D4"/>
    <w:rsid w:val="00FE4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 w:type="paragraph" w:customStyle="1" w:styleId="CM52">
    <w:name w:val="CM52"/>
    <w:basedOn w:val="Default"/>
    <w:next w:val="Default"/>
    <w:uiPriority w:val="99"/>
    <w:rsid w:val="00802F75"/>
    <w:pPr>
      <w:widowControl w:val="0"/>
    </w:pPr>
    <w:rPr>
      <w:rFonts w:ascii="Arial" w:eastAsia="Times New Roman" w:hAnsi="Arial" w:cs="Arial"/>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 w:type="paragraph" w:customStyle="1" w:styleId="CM52">
    <w:name w:val="CM52"/>
    <w:basedOn w:val="Default"/>
    <w:next w:val="Default"/>
    <w:uiPriority w:val="99"/>
    <w:rsid w:val="00802F75"/>
    <w:pPr>
      <w:widowControl w:val="0"/>
    </w:pPr>
    <w:rPr>
      <w:rFonts w:ascii="Arial" w:eastAsia="Times New Roman"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07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AFE18-604D-4B58-920A-D3B9699E2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OCC</Company>
  <LinksUpToDate>false</LinksUpToDate>
  <CharactersWithSpaces>1587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mli</dc:creator>
  <cp:lastModifiedBy>Jeffrey S. Harmon</cp:lastModifiedBy>
  <cp:revision>4</cp:revision>
  <cp:lastPrinted>2011-07-07T16:29:00Z</cp:lastPrinted>
  <dcterms:created xsi:type="dcterms:W3CDTF">2012-04-26T16:25:00Z</dcterms:created>
  <dcterms:modified xsi:type="dcterms:W3CDTF">2012-11-13T14:44:00Z</dcterms:modified>
</cp:coreProperties>
</file>